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microsoft.com/office/2011/relationships/webextensiontaskpanes" Target="word/webextensions/taskpanes.xml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  <w:gridCol w:w="2300"/>
      </w:tblGrid>
      <w:tr w:rsidR="005B4758" w14:paraId="4143169E" w14:textId="77777777" w:rsidTr="00776246"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bottom"/>
          </w:tcPr>
          <w:p w14:paraId="5AFE4ED3" w14:textId="77777777" w:rsidR="005B4758" w:rsidRDefault="005B4758" w:rsidP="00776246">
            <w:r>
              <w:rPr>
                <w:color w:val="8C8C8C"/>
                <w:sz w:val="16"/>
                <w:szCs w:val="16"/>
              </w:rPr>
              <w:t>PREMIOS DE INNOVACIÓN PÚBLICA</w:t>
            </w:r>
          </w:p>
          <w:p w14:paraId="6922EC16" w14:textId="77777777" w:rsidR="005B4758" w:rsidRDefault="005B4758" w:rsidP="00776246">
            <w:proofErr w:type="spellStart"/>
            <w:r>
              <w:rPr>
                <w:rFonts w:ascii="Cambria" w:eastAsia="Cambria" w:hAnsi="Cambria" w:cs="Cambria"/>
                <w:b/>
                <w:bCs/>
                <w:color w:val="9E336B"/>
                <w:sz w:val="28"/>
                <w:szCs w:val="28"/>
              </w:rPr>
              <w:t>NovaGob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9E336B"/>
                <w:sz w:val="28"/>
                <w:szCs w:val="28"/>
              </w:rPr>
              <w:t xml:space="preserve"> México 2026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BC7F65C" w14:textId="77777777" w:rsidR="005B4758" w:rsidRDefault="005B4758" w:rsidP="0077624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DF2FF1A" wp14:editId="1E318BCC">
                  <wp:extent cx="1143000" cy="323850"/>
                  <wp:effectExtent l="0" t="0" r="0" b="0"/>
                  <wp:docPr id="1793687948" name="Imagen 1793687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C77427" w14:textId="77777777" w:rsidR="005B4758" w:rsidRPr="00C5594C" w:rsidRDefault="005B4758" w:rsidP="00776246"/>
    <w:p w14:paraId="0FBFE452" w14:textId="77777777" w:rsidR="005B4758" w:rsidRPr="00C5594C" w:rsidRDefault="005B4758" w:rsidP="00776246">
      <w:pPr>
        <w:rPr>
          <w:color w:val="1F1F1F"/>
        </w:rPr>
      </w:pPr>
      <w:r w:rsidRPr="00C5594C">
        <w:rPr>
          <w:b/>
          <w:color w:val="9E336B"/>
        </w:rPr>
        <w:t xml:space="preserve">Resultados generales de la votación </w:t>
      </w:r>
      <w:r w:rsidRPr="00DE1532">
        <w:rPr>
          <w:b/>
          <w:bCs/>
          <w:color w:val="9E336B"/>
        </w:rPr>
        <w:t>abierta al público en general</w:t>
      </w:r>
      <w:r w:rsidRPr="00C5594C">
        <w:rPr>
          <w:b/>
          <w:color w:val="9E336B"/>
        </w:rPr>
        <w:t xml:space="preserve"> — Premios de Innovación Pública </w:t>
      </w:r>
      <w:proofErr w:type="spellStart"/>
      <w:r w:rsidRPr="00C5594C">
        <w:rPr>
          <w:b/>
          <w:color w:val="9E336B"/>
        </w:rPr>
        <w:t>NovaGob</w:t>
      </w:r>
      <w:proofErr w:type="spellEnd"/>
      <w:r w:rsidRPr="00C5594C">
        <w:rPr>
          <w:b/>
          <w:color w:val="9E336B"/>
        </w:rPr>
        <w:t xml:space="preserve"> México 2026</w:t>
      </w:r>
    </w:p>
    <w:p w14:paraId="4FA6E3B2" w14:textId="77777777" w:rsidR="005B4758" w:rsidRDefault="005B4758" w:rsidP="00776246">
      <w:pPr>
        <w:rPr>
          <w:color w:val="1F1F1F"/>
        </w:rPr>
      </w:pPr>
    </w:p>
    <w:p w14:paraId="507A0F8F" w14:textId="77777777" w:rsidR="005B4758" w:rsidRDefault="005B4758" w:rsidP="00776246">
      <w:pPr>
        <w:rPr>
          <w:color w:val="1F1F1F"/>
        </w:rPr>
      </w:pPr>
      <w:r>
        <w:rPr>
          <w:color w:val="1F1F1F"/>
        </w:rPr>
        <w:t xml:space="preserve">La </w:t>
      </w:r>
      <w:r w:rsidRPr="0063698A">
        <w:rPr>
          <w:color w:val="1F1F1F"/>
        </w:rPr>
        <w:t>Fundación</w:t>
      </w:r>
      <w:r>
        <w:rPr>
          <w:color w:val="1F1F1F"/>
        </w:rPr>
        <w:t xml:space="preserve"> </w:t>
      </w:r>
      <w:proofErr w:type="spellStart"/>
      <w:r>
        <w:rPr>
          <w:color w:val="1F1F1F"/>
        </w:rPr>
        <w:t>NovaGob</w:t>
      </w:r>
      <w:proofErr w:type="spellEnd"/>
      <w:r>
        <w:rPr>
          <w:color w:val="1F1F1F"/>
        </w:rPr>
        <w:t xml:space="preserve"> México se complace en anunciar los ganadores de los </w:t>
      </w:r>
      <w:r w:rsidRPr="00C5594C">
        <w:rPr>
          <w:color w:val="1F1F1F"/>
        </w:rPr>
        <w:t>Premios de Innovación Pública 2026</w:t>
      </w:r>
      <w:r>
        <w:rPr>
          <w:color w:val="1F1F1F"/>
        </w:rPr>
        <w:t xml:space="preserve">. </w:t>
      </w:r>
      <w:r w:rsidRPr="00C5594C">
        <w:rPr>
          <w:color w:val="1F1F1F"/>
        </w:rPr>
        <w:t xml:space="preserve">La votación </w:t>
      </w:r>
      <w:r>
        <w:rPr>
          <w:color w:val="1F1F1F"/>
        </w:rPr>
        <w:t>abierta al público en general</w:t>
      </w:r>
      <w:r w:rsidRPr="00C5594C">
        <w:rPr>
          <w:color w:val="1F1F1F"/>
        </w:rPr>
        <w:t xml:space="preserve"> recibió un total de 7,963 respuestas, provenientes de personas de México y América Latina que eligieron entre las doce candidaturas finalistas </w:t>
      </w:r>
      <w:r>
        <w:rPr>
          <w:color w:val="1F1F1F"/>
        </w:rPr>
        <w:t>en</w:t>
      </w:r>
      <w:r w:rsidRPr="00C5594C">
        <w:rPr>
          <w:color w:val="1F1F1F"/>
        </w:rPr>
        <w:t xml:space="preserve"> seis categorías.</w:t>
      </w:r>
    </w:p>
    <w:p w14:paraId="75B3D05D" w14:textId="77777777" w:rsidR="005B4758" w:rsidRDefault="005B4758" w:rsidP="00776246">
      <w:pPr>
        <w:rPr>
          <w:color w:val="1F1F1F"/>
        </w:rPr>
      </w:pPr>
    </w:p>
    <w:p w14:paraId="0E4D83D0" w14:textId="77777777" w:rsidR="005B4758" w:rsidRDefault="005B4758" w:rsidP="00776246">
      <w:pPr>
        <w:rPr>
          <w:color w:val="1F1F1F"/>
        </w:rPr>
      </w:pPr>
      <w:r w:rsidRPr="0063698A">
        <w:rPr>
          <w:color w:val="1F1F1F"/>
        </w:rPr>
        <w:t>Los ganadores de esta edición son: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48"/>
        <w:gridCol w:w="4948"/>
      </w:tblGrid>
      <w:tr w:rsidR="005B4758" w14:paraId="2B695DE2" w14:textId="77777777" w:rsidTr="00776246">
        <w:trPr>
          <w:tblHeader/>
        </w:trPr>
        <w:tc>
          <w:tcPr>
            <w:tcW w:w="4948" w:type="dxa"/>
            <w:shd w:val="clear" w:color="9E336B" w:fill="9E336B"/>
          </w:tcPr>
          <w:p w14:paraId="4EC677FC" w14:textId="77777777" w:rsidR="005B4758" w:rsidRPr="001A05EA" w:rsidRDefault="005B4758" w:rsidP="00776246">
            <w:pPr>
              <w:rPr>
                <w:b/>
                <w:color w:val="FFFFFF"/>
              </w:rPr>
            </w:pPr>
            <w:r w:rsidRPr="001A05EA">
              <w:rPr>
                <w:b/>
                <w:color w:val="FFFFFF"/>
              </w:rPr>
              <w:t>Categoría</w:t>
            </w:r>
          </w:p>
        </w:tc>
        <w:tc>
          <w:tcPr>
            <w:tcW w:w="4948" w:type="dxa"/>
            <w:shd w:val="clear" w:color="9E336B" w:fill="9E336B"/>
          </w:tcPr>
          <w:p w14:paraId="2EF5EBF2" w14:textId="77777777" w:rsidR="005B4758" w:rsidRPr="001A05EA" w:rsidRDefault="005B4758" w:rsidP="00776246">
            <w:pPr>
              <w:rPr>
                <w:b/>
                <w:color w:val="FFFFFF"/>
              </w:rPr>
            </w:pPr>
            <w:r w:rsidRPr="001A05EA">
              <w:rPr>
                <w:b/>
                <w:color w:val="FFFFFF"/>
              </w:rPr>
              <w:t>Candidatura(s) ganadora(s)</w:t>
            </w:r>
          </w:p>
        </w:tc>
      </w:tr>
      <w:tr w:rsidR="005B4758" w14:paraId="28F55FD5" w14:textId="77777777" w:rsidTr="00776246">
        <w:tc>
          <w:tcPr>
            <w:tcW w:w="4948" w:type="dxa"/>
            <w:shd w:val="clear" w:color="FFFFFF" w:fill="FFFFFF"/>
          </w:tcPr>
          <w:p w14:paraId="04437F12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Innovación en Transformación Digital</w:t>
            </w:r>
          </w:p>
        </w:tc>
        <w:tc>
          <w:tcPr>
            <w:tcW w:w="4948" w:type="dxa"/>
            <w:shd w:val="clear" w:color="FFFFFF" w:fill="FFFFFF"/>
          </w:tcPr>
          <w:p w14:paraId="2C6E9275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Ventanilla Digital BC</w:t>
            </w:r>
          </w:p>
        </w:tc>
      </w:tr>
      <w:tr w:rsidR="005B4758" w14:paraId="255CC775" w14:textId="77777777" w:rsidTr="00776246">
        <w:tc>
          <w:tcPr>
            <w:tcW w:w="4948" w:type="dxa"/>
            <w:shd w:val="clear" w:color="F7E3EF" w:fill="F7E3EF"/>
          </w:tcPr>
          <w:p w14:paraId="686A333C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Innovación en gobernanza y gestión urbana y metropolitana</w:t>
            </w:r>
          </w:p>
        </w:tc>
        <w:tc>
          <w:tcPr>
            <w:tcW w:w="4948" w:type="dxa"/>
            <w:shd w:val="clear" w:color="F7E3EF" w:fill="F7E3EF"/>
          </w:tcPr>
          <w:p w14:paraId="4D3C823A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 xml:space="preserve">Sistema Integral de Desarrollo Metropolitano — </w:t>
            </w:r>
            <w:proofErr w:type="spellStart"/>
            <w:r w:rsidRPr="001A05EA">
              <w:rPr>
                <w:color w:val="1F1F1F"/>
              </w:rPr>
              <w:t>SIDmetro</w:t>
            </w:r>
            <w:proofErr w:type="spellEnd"/>
          </w:p>
        </w:tc>
      </w:tr>
      <w:tr w:rsidR="005B4758" w14:paraId="3F4A4A56" w14:textId="77777777" w:rsidTr="00776246">
        <w:tc>
          <w:tcPr>
            <w:tcW w:w="4948" w:type="dxa"/>
            <w:shd w:val="clear" w:color="FFFFFF" w:fill="FFFFFF"/>
          </w:tcPr>
          <w:p w14:paraId="735CABEB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Innovación en Participación Ciudadana</w:t>
            </w:r>
          </w:p>
        </w:tc>
        <w:tc>
          <w:tcPr>
            <w:tcW w:w="4948" w:type="dxa"/>
            <w:shd w:val="clear" w:color="FFFFFF" w:fill="FFFFFF"/>
          </w:tcPr>
          <w:p w14:paraId="453C3D19" w14:textId="77777777" w:rsidR="005B4758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 xml:space="preserve">Asamblea Climática de Nuevo León y </w:t>
            </w:r>
          </w:p>
          <w:p w14:paraId="3300C31F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 xml:space="preserve">Presupuesto CRECES </w:t>
            </w:r>
          </w:p>
        </w:tc>
      </w:tr>
      <w:tr w:rsidR="005B4758" w14:paraId="4F860A46" w14:textId="77777777" w:rsidTr="00776246">
        <w:tc>
          <w:tcPr>
            <w:tcW w:w="4948" w:type="dxa"/>
            <w:shd w:val="clear" w:color="F7E3EF" w:fill="F7E3EF"/>
          </w:tcPr>
          <w:p w14:paraId="2012A96C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Innovación en gestión hídrica y resiliencia ambiental</w:t>
            </w:r>
          </w:p>
        </w:tc>
        <w:tc>
          <w:tcPr>
            <w:tcW w:w="4948" w:type="dxa"/>
            <w:shd w:val="clear" w:color="F7E3EF" w:fill="F7E3EF"/>
          </w:tcPr>
          <w:p w14:paraId="06FA6875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Programa Nidos de Lluvia</w:t>
            </w:r>
          </w:p>
        </w:tc>
      </w:tr>
      <w:tr w:rsidR="005B4758" w14:paraId="37D2B889" w14:textId="77777777" w:rsidTr="00776246">
        <w:tc>
          <w:tcPr>
            <w:tcW w:w="4948" w:type="dxa"/>
            <w:shd w:val="clear" w:color="FFFFFF" w:fill="FFFFFF"/>
          </w:tcPr>
          <w:p w14:paraId="6444FAFD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Innovación en desarrollo social</w:t>
            </w:r>
          </w:p>
        </w:tc>
        <w:tc>
          <w:tcPr>
            <w:tcW w:w="4948" w:type="dxa"/>
            <w:shd w:val="clear" w:color="FFFFFF" w:fill="FFFFFF"/>
          </w:tcPr>
          <w:p w14:paraId="455DBAC4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Programa Intersectorial para Atención a la Desnutrición Infantil en el Estado de Chihuahua</w:t>
            </w:r>
          </w:p>
        </w:tc>
      </w:tr>
      <w:tr w:rsidR="005B4758" w14:paraId="4B5B68BB" w14:textId="77777777" w:rsidTr="00776246">
        <w:tc>
          <w:tcPr>
            <w:tcW w:w="4948" w:type="dxa"/>
            <w:shd w:val="clear" w:color="F7E3EF" w:fill="F7E3EF"/>
          </w:tcPr>
          <w:p w14:paraId="29FE369D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>Innovación en la gestión pública latinoamericana</w:t>
            </w:r>
          </w:p>
        </w:tc>
        <w:tc>
          <w:tcPr>
            <w:tcW w:w="4948" w:type="dxa"/>
            <w:shd w:val="clear" w:color="F7E3EF" w:fill="F7E3EF"/>
          </w:tcPr>
          <w:p w14:paraId="1881EC85" w14:textId="77777777" w:rsidR="005B4758" w:rsidRPr="001A05EA" w:rsidRDefault="005B4758" w:rsidP="00776246">
            <w:pPr>
              <w:rPr>
                <w:color w:val="1F1F1F"/>
              </w:rPr>
            </w:pPr>
            <w:r w:rsidRPr="001A05EA">
              <w:rPr>
                <w:color w:val="1F1F1F"/>
              </w:rPr>
              <w:t xml:space="preserve">PAP Sacaba — Monitoreo de Papanicolaou y Prevención del Cáncer </w:t>
            </w:r>
            <w:proofErr w:type="spellStart"/>
            <w:r w:rsidRPr="001A05EA">
              <w:rPr>
                <w:color w:val="1F1F1F"/>
              </w:rPr>
              <w:t>Cérvico</w:t>
            </w:r>
            <w:proofErr w:type="spellEnd"/>
            <w:r w:rsidRPr="001A05EA">
              <w:rPr>
                <w:color w:val="1F1F1F"/>
              </w:rPr>
              <w:t xml:space="preserve"> Uterino</w:t>
            </w:r>
          </w:p>
        </w:tc>
      </w:tr>
    </w:tbl>
    <w:p w14:paraId="0CCDB38A" w14:textId="77777777" w:rsidR="005B4758" w:rsidRDefault="005B4758" w:rsidP="00776246">
      <w:pPr>
        <w:rPr>
          <w:color w:val="1F1F1F"/>
        </w:rPr>
      </w:pPr>
    </w:p>
    <w:p w14:paraId="4A6D744C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En la categoría de </w:t>
      </w:r>
      <w:r w:rsidRPr="001A05EA">
        <w:rPr>
          <w:b/>
          <w:bCs/>
          <w:color w:val="1F1F1F"/>
        </w:rPr>
        <w:t xml:space="preserve">Innovación en </w:t>
      </w:r>
      <w:r>
        <w:rPr>
          <w:b/>
          <w:bCs/>
          <w:color w:val="1F1F1F"/>
        </w:rPr>
        <w:t>t</w:t>
      </w:r>
      <w:r w:rsidRPr="001A05EA">
        <w:rPr>
          <w:b/>
          <w:bCs/>
          <w:color w:val="1F1F1F"/>
        </w:rPr>
        <w:t xml:space="preserve">ransformación </w:t>
      </w:r>
      <w:r>
        <w:rPr>
          <w:b/>
          <w:bCs/>
          <w:color w:val="1F1F1F"/>
        </w:rPr>
        <w:t>d</w:t>
      </w:r>
      <w:r w:rsidRPr="001A05EA">
        <w:rPr>
          <w:b/>
          <w:bCs/>
          <w:color w:val="1F1F1F"/>
        </w:rPr>
        <w:t>igital</w:t>
      </w:r>
      <w:r w:rsidRPr="00C5594C">
        <w:rPr>
          <w:color w:val="1F1F1F"/>
        </w:rPr>
        <w:t xml:space="preserve">, </w:t>
      </w:r>
      <w:r w:rsidRPr="001A05EA">
        <w:rPr>
          <w:color w:val="1F1F1F"/>
        </w:rPr>
        <w:t>sobre un total de 4,722 votos válidos, la candidatura “Ventanilla Digital BC” obtuvo el 61.7% y la candidatura “Efectivo cero en la Administración Pública del Estado de Michoacán” obtuvo el 38.3%</w:t>
      </w:r>
      <w:r w:rsidRPr="00C5594C">
        <w:rPr>
          <w:color w:val="1F1F1F"/>
        </w:rPr>
        <w:t>.</w:t>
      </w:r>
    </w:p>
    <w:p w14:paraId="6413662B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En la categoría de </w:t>
      </w:r>
      <w:r w:rsidRPr="001A05EA">
        <w:rPr>
          <w:b/>
          <w:bCs/>
          <w:color w:val="1F1F1F"/>
        </w:rPr>
        <w:t>Innovación en gobernanza y gestión urbana y metropolitana</w:t>
      </w:r>
      <w:r w:rsidRPr="00C5594C">
        <w:rPr>
          <w:color w:val="1F1F1F"/>
        </w:rPr>
        <w:t xml:space="preserve">, </w:t>
      </w:r>
      <w:r w:rsidRPr="001A05EA">
        <w:rPr>
          <w:color w:val="1F1F1F"/>
        </w:rPr>
        <w:t xml:space="preserve">sobre un total de 4,353 votos válidos, la candidatura “Sistema Integral de Desarrollo Metropolitano — </w:t>
      </w:r>
      <w:proofErr w:type="spellStart"/>
      <w:r w:rsidRPr="001A05EA">
        <w:rPr>
          <w:color w:val="1F1F1F"/>
        </w:rPr>
        <w:t>SIDmetro</w:t>
      </w:r>
      <w:proofErr w:type="spellEnd"/>
      <w:r w:rsidRPr="001A05EA">
        <w:rPr>
          <w:color w:val="1F1F1F"/>
        </w:rPr>
        <w:t>” obtuvo el 52.1% y la candidatura “Planeación por Escenarios de Futuros para la Zona Metropolitana de Monterrey” obtuvo el 47.9%</w:t>
      </w:r>
      <w:r w:rsidRPr="00C5594C">
        <w:rPr>
          <w:color w:val="1F1F1F"/>
        </w:rPr>
        <w:t>.</w:t>
      </w:r>
    </w:p>
    <w:p w14:paraId="5743624D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En la categoría de </w:t>
      </w:r>
      <w:r w:rsidRPr="001A05EA">
        <w:rPr>
          <w:b/>
          <w:bCs/>
          <w:color w:val="1F1F1F"/>
        </w:rPr>
        <w:t>Innovación en Participación Ciudadana</w:t>
      </w:r>
      <w:r w:rsidRPr="00C5594C">
        <w:rPr>
          <w:color w:val="1F1F1F"/>
        </w:rPr>
        <w:t xml:space="preserve">, </w:t>
      </w:r>
      <w:r w:rsidRPr="001A05EA">
        <w:rPr>
          <w:color w:val="1F1F1F"/>
        </w:rPr>
        <w:t xml:space="preserve">sobre un total de 4,364 votos válidos, la candidatura “Asamblea Climática de Nuevo León” obtuvo el 50 % y la candidatura “Presupuesto CRECES” obtuvo el </w:t>
      </w:r>
      <w:r>
        <w:rPr>
          <w:color w:val="1F1F1F"/>
        </w:rPr>
        <w:t>50</w:t>
      </w:r>
      <w:r w:rsidRPr="001A05EA">
        <w:rPr>
          <w:color w:val="1F1F1F"/>
        </w:rPr>
        <w:t xml:space="preserve"> %</w:t>
      </w:r>
      <w:r w:rsidRPr="00C5594C">
        <w:rPr>
          <w:color w:val="1F1F1F"/>
        </w:rPr>
        <w:t>. La diferencia entre ambas fue menor al umbral de empate técnico establecido, por lo que las dos candidaturas resultaron ganadoras.</w:t>
      </w:r>
    </w:p>
    <w:p w14:paraId="4F1F0647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En la categoría de </w:t>
      </w:r>
      <w:r w:rsidRPr="001A05EA">
        <w:rPr>
          <w:b/>
          <w:bCs/>
          <w:color w:val="1F1F1F"/>
        </w:rPr>
        <w:t>Innovación en gestión hídrica y resiliencia ambiental</w:t>
      </w:r>
      <w:r w:rsidRPr="00C5594C">
        <w:rPr>
          <w:color w:val="1F1F1F"/>
        </w:rPr>
        <w:t xml:space="preserve">, </w:t>
      </w:r>
      <w:r w:rsidRPr="001A05EA">
        <w:rPr>
          <w:color w:val="1F1F1F"/>
        </w:rPr>
        <w:t>sobre un total de 4,234 votos válidos, la candidatura “Programa Nidos de Lluvia” obtuvo el 64.9% y la candidatura “Programa de Apoyo para la Producción Sostenible de Raicilla” obtuvo el 35.1%</w:t>
      </w:r>
      <w:r w:rsidRPr="00C5594C">
        <w:rPr>
          <w:color w:val="1F1F1F"/>
        </w:rPr>
        <w:t>.</w:t>
      </w:r>
    </w:p>
    <w:p w14:paraId="7440B79E" w14:textId="77777777" w:rsidR="005B4758" w:rsidRDefault="005B4758" w:rsidP="00776246">
      <w:pPr>
        <w:rPr>
          <w:color w:val="1F1F1F"/>
        </w:rPr>
      </w:pPr>
      <w:r w:rsidRPr="001A05EA">
        <w:rPr>
          <w:color w:val="1F1F1F"/>
        </w:rPr>
        <w:t xml:space="preserve">En la categoría de </w:t>
      </w:r>
      <w:r w:rsidRPr="001A05EA">
        <w:rPr>
          <w:b/>
          <w:bCs/>
          <w:color w:val="1F1F1F"/>
        </w:rPr>
        <w:t>Innovación en desarrollo social</w:t>
      </w:r>
      <w:r w:rsidRPr="001A05EA">
        <w:rPr>
          <w:color w:val="1F1F1F"/>
        </w:rPr>
        <w:t xml:space="preserve">, sobre un total de 6,541 votos válidos, la candidatura “Programa Intersectorial para Atención a la Desnutrición Infantil en el Estado de </w:t>
      </w:r>
      <w:r w:rsidRPr="001A05EA">
        <w:rPr>
          <w:color w:val="1F1F1F"/>
        </w:rPr>
        <w:lastRenderedPageBreak/>
        <w:t>Chihuahua” obtuvo el 84.5% y la candidatura “Implementación del Presupuesto con Enfoque de Género en el Estado de Guanajuato” obtuvo el 15.5%.</w:t>
      </w:r>
    </w:p>
    <w:p w14:paraId="71D122D4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En la categoría de </w:t>
      </w:r>
      <w:r w:rsidRPr="001A05EA">
        <w:rPr>
          <w:b/>
          <w:bCs/>
          <w:color w:val="1F1F1F"/>
        </w:rPr>
        <w:t>Innovación en la gestión pública latinoamericana</w:t>
      </w:r>
      <w:r w:rsidRPr="00C5594C">
        <w:rPr>
          <w:color w:val="1F1F1F"/>
        </w:rPr>
        <w:t xml:space="preserve">, </w:t>
      </w:r>
      <w:r w:rsidRPr="001A05EA">
        <w:rPr>
          <w:color w:val="1F1F1F"/>
        </w:rPr>
        <w:t xml:space="preserve">sobre un total de 4,322 votos válidos, la candidatura “PAP Sacaba — Monitoreo de Papanicolaou y Prevención del Cáncer </w:t>
      </w:r>
      <w:proofErr w:type="spellStart"/>
      <w:r w:rsidRPr="001A05EA">
        <w:rPr>
          <w:color w:val="1F1F1F"/>
        </w:rPr>
        <w:t>Cérvico</w:t>
      </w:r>
      <w:proofErr w:type="spellEnd"/>
      <w:r w:rsidRPr="001A05EA">
        <w:rPr>
          <w:color w:val="1F1F1F"/>
        </w:rPr>
        <w:t xml:space="preserve"> Uterino” obtuvo el 64.6% y la candidatura “Centros de Atención Virtual” obtuvo el 35.4%</w:t>
      </w:r>
      <w:r w:rsidRPr="00C5594C">
        <w:rPr>
          <w:color w:val="1F1F1F"/>
        </w:rPr>
        <w:t>.</w:t>
      </w:r>
    </w:p>
    <w:p w14:paraId="7F321792" w14:textId="34726ADA" w:rsidR="005B4758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Agradecemos profundamente a todas las candidaturas que participaron en esta primera edición de los Premios de Innovación Pública </w:t>
      </w:r>
      <w:proofErr w:type="spellStart"/>
      <w:r w:rsidRPr="00C5594C">
        <w:rPr>
          <w:color w:val="1F1F1F"/>
        </w:rPr>
        <w:t>NovaGob</w:t>
      </w:r>
      <w:proofErr w:type="spellEnd"/>
      <w:r w:rsidRPr="00C5594C">
        <w:rPr>
          <w:color w:val="1F1F1F"/>
        </w:rPr>
        <w:t xml:space="preserve"> México 2026; felicitamos a las doce finalistas por haber sido seleccionadas entre 102 postulaciones evaluadas por un jurado independiente, y reconocemos especialmente a las candidaturas ganadoras de cada categoría.</w:t>
      </w:r>
      <w:r>
        <w:rPr>
          <w:color w:val="1F1F1F"/>
        </w:rPr>
        <w:t xml:space="preserve"> Un reconocimiento especial para las personas que integraron e</w:t>
      </w:r>
      <w:r w:rsidRPr="00C5594C">
        <w:rPr>
          <w:color w:val="1F1F1F"/>
        </w:rPr>
        <w:t>l jurado  por su dedicación y rigor a lo largo de todo el proceso de evaluación.</w:t>
      </w:r>
    </w:p>
    <w:p w14:paraId="3FBF4648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>Con reconocimiento y agradecimiento,</w:t>
      </w:r>
    </w:p>
    <w:p w14:paraId="27F816F1" w14:textId="77777777" w:rsidR="005B4758" w:rsidRDefault="005B4758" w:rsidP="00776246">
      <w:pPr>
        <w:rPr>
          <w:color w:val="1F1F1F"/>
        </w:rPr>
      </w:pPr>
    </w:p>
    <w:p w14:paraId="7394ECC5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>Dr. Ernesto Velasco Sánchez</w:t>
      </w:r>
    </w:p>
    <w:p w14:paraId="334C3DE0" w14:textId="77777777" w:rsidR="005B4758" w:rsidRDefault="005B4758" w:rsidP="00776246">
      <w:pPr>
        <w:rPr>
          <w:color w:val="1F1F1F"/>
        </w:rPr>
      </w:pPr>
      <w:r w:rsidRPr="00C5594C">
        <w:rPr>
          <w:color w:val="1F1F1F"/>
        </w:rPr>
        <w:t>Presidente del Jurado</w:t>
      </w:r>
    </w:p>
    <w:p w14:paraId="0EEE7B0B" w14:textId="77777777" w:rsidR="005B4758" w:rsidRPr="00C5594C" w:rsidRDefault="005B4758" w:rsidP="00776246">
      <w:pPr>
        <w:rPr>
          <w:color w:val="1F1F1F"/>
        </w:rPr>
      </w:pPr>
      <w:r w:rsidRPr="00C5594C">
        <w:rPr>
          <w:color w:val="1F1F1F"/>
        </w:rPr>
        <w:t xml:space="preserve">Premios de Innovación Pública </w:t>
      </w:r>
      <w:proofErr w:type="spellStart"/>
      <w:r w:rsidRPr="00C5594C">
        <w:rPr>
          <w:color w:val="1F1F1F"/>
        </w:rPr>
        <w:t>NovaGob</w:t>
      </w:r>
      <w:proofErr w:type="spellEnd"/>
      <w:r w:rsidRPr="00C5594C">
        <w:rPr>
          <w:color w:val="1F1F1F"/>
        </w:rPr>
        <w:t xml:space="preserve"> México 2026</w:t>
      </w:r>
    </w:p>
    <w:p w14:paraId="438D8082" w14:textId="77777777" w:rsidR="005B4758" w:rsidRDefault="005B4758"/>
    <w:sectPr w:rsidR="005B4758" w:rsidSect="005B475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3021" w14:textId="77777777" w:rsidR="005B4758" w:rsidRDefault="005B47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8829" w14:textId="77777777" w:rsidR="005B4758" w:rsidRDefault="005B47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B25C" w14:textId="77777777" w:rsidR="005B4758" w:rsidRDefault="005B4758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D49E" w14:textId="77777777" w:rsidR="005B4758" w:rsidRDefault="005B47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2941" w14:textId="77777777" w:rsidR="005B4758" w:rsidRDefault="005B475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FE85" w14:textId="77777777" w:rsidR="005B4758" w:rsidRDefault="005B47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58"/>
    <w:rsid w:val="00043638"/>
    <w:rsid w:val="000973D4"/>
    <w:rsid w:val="005B4758"/>
    <w:rsid w:val="00B211F9"/>
    <w:rsid w:val="00C5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70E32D"/>
  <w15:chartTrackingRefBased/>
  <w15:docId w15:val="{BC13B583-20C8-BF4F-8258-977ACEF3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4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4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4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4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4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4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4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4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4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4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4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4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47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47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47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47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47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47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4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4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4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4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4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47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47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47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4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47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47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B4758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Calibri"/>
      <w:kern w:val="0"/>
      <w:sz w:val="21"/>
      <w:szCs w:val="21"/>
      <w:lang w:val="es-MX" w:eastAsia="ko-K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5B4758"/>
    <w:rPr>
      <w:rFonts w:ascii="Calibri" w:eastAsia="Calibri" w:hAnsi="Calibri" w:cs="Calibri"/>
      <w:kern w:val="0"/>
      <w:sz w:val="21"/>
      <w:szCs w:val="21"/>
      <w:lang w:val="es-MX" w:eastAsia="ko-K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B4758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Calibri"/>
      <w:kern w:val="0"/>
      <w:sz w:val="21"/>
      <w:szCs w:val="21"/>
      <w:lang w:val="es-MX" w:eastAsia="ko-KR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4758"/>
    <w:rPr>
      <w:rFonts w:ascii="Calibri" w:eastAsia="Calibri" w:hAnsi="Calibri" w:cs="Calibri"/>
      <w:kern w:val="0"/>
      <w:sz w:val="21"/>
      <w:szCs w:val="21"/>
      <w:lang w:val="es-MX" w:eastAsia="ko-KR"/>
      <w14:ligatures w14:val="none"/>
    </w:rPr>
  </w:style>
  <w:style w:type="table" w:styleId="Tablaconcuadrcula">
    <w:name w:val="Table Grid"/>
    <w:basedOn w:val="Tablanormal"/>
    <w:uiPriority w:val="39"/>
    <w:rsid w:val="005B4758"/>
    <w:pPr>
      <w:spacing w:after="0" w:line="240" w:lineRule="auto"/>
    </w:pPr>
    <w:rPr>
      <w:rFonts w:ascii="Calibri" w:eastAsia="Calibri" w:hAnsi="Calibri" w:cs="Calibri"/>
      <w:kern w:val="0"/>
      <w:sz w:val="21"/>
      <w:szCs w:val="21"/>
      <w:lang w:val="es-MX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2.xml" /><Relationship Id="rId11" Type="http://schemas.openxmlformats.org/officeDocument/2006/relationships/fontTable" Target="fontTable.xml" /><Relationship Id="rId5" Type="http://schemas.openxmlformats.org/officeDocument/2006/relationships/header" Target="header1.xml" /><Relationship Id="rId10" Type="http://schemas.openxmlformats.org/officeDocument/2006/relationships/footer" Target="footer3.xml" /><Relationship Id="rId4" Type="http://schemas.openxmlformats.org/officeDocument/2006/relationships/image" Target="media/image1.jpg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539BF54-32C3-4975-967A-165FE1313F3E}">
  <we:reference id="wa200010725" version="1.0.0.1" store="es-ES" storeType="OMEX"/>
  <we:alternateReferences>
    <we:reference id="wa200010725" version="1.0.0.1" store="wa200010725" storeType="OMEX"/>
  </we:alternateReferences>
  <we:properties>
    <we:property name="claude.fileId" value="&quot;33d956a6-f252-4587-b3db-ed5a76028c0e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Velasco Sánchez</dc:creator>
  <cp:keywords/>
  <dc:description/>
  <cp:lastModifiedBy>Ernesto Velasco Sánchez</cp:lastModifiedBy>
  <cp:revision>2</cp:revision>
  <dcterms:created xsi:type="dcterms:W3CDTF">2026-07-27T14:46:00Z</dcterms:created>
  <dcterms:modified xsi:type="dcterms:W3CDTF">2026-07-27T14:46:00Z</dcterms:modified>
</cp:coreProperties>
</file>